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0B" w:rsidRDefault="00DB330B" w:rsidP="00DB330B">
      <w:pPr>
        <w:pStyle w:val="c8"/>
        <w:shd w:val="clear" w:color="auto" w:fill="FFFFFF"/>
        <w:spacing w:before="0" w:beforeAutospacing="0" w:after="0" w:afterAutospacing="0"/>
        <w:jc w:val="right"/>
        <w:rPr>
          <w:rStyle w:val="c4"/>
          <w:color w:val="000000"/>
          <w:sz w:val="28"/>
          <w:szCs w:val="28"/>
        </w:rPr>
      </w:pPr>
      <w:r>
        <w:rPr>
          <w:noProof/>
        </w:rPr>
        <w:drawing>
          <wp:anchor distT="0" distB="0" distL="114300" distR="114300" simplePos="0" relativeHeight="251658240" behindDoc="0" locked="0" layoutInCell="1" allowOverlap="1" wp14:anchorId="07D7B759" wp14:editId="79A173DF">
            <wp:simplePos x="0" y="0"/>
            <wp:positionH relativeFrom="column">
              <wp:posOffset>-603885</wp:posOffset>
            </wp:positionH>
            <wp:positionV relativeFrom="paragraph">
              <wp:posOffset>-367665</wp:posOffset>
            </wp:positionV>
            <wp:extent cx="2171065" cy="2209800"/>
            <wp:effectExtent l="0" t="0" r="635" b="0"/>
            <wp:wrapSquare wrapText="bothSides"/>
            <wp:docPr id="1" name="Рисунок 1" descr="C:\Users\User\Desktop\d0f07dd0a42425f59fee53e8c47d7c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0f07dd0a42425f59fee53e8c47d7c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06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A04" w:rsidRPr="00D30A04">
        <w:rPr>
          <w:rStyle w:val="c4"/>
          <w:b/>
          <w:color w:val="000000"/>
          <w:sz w:val="48"/>
          <w:szCs w:val="48"/>
        </w:rPr>
        <w:t xml:space="preserve">Консультация для родителей </w:t>
      </w:r>
      <w:r w:rsidRPr="00D30A04">
        <w:rPr>
          <w:rStyle w:val="c4"/>
          <w:color w:val="000000"/>
          <w:sz w:val="28"/>
          <w:szCs w:val="28"/>
        </w:rPr>
        <w:t>Учитель-дефектолог О.А Борисовская</w:t>
      </w:r>
    </w:p>
    <w:p w:rsidR="00D30A04" w:rsidRDefault="00D30A04" w:rsidP="00D30A04">
      <w:pPr>
        <w:pStyle w:val="c8"/>
        <w:shd w:val="clear" w:color="auto" w:fill="FFFFFF"/>
        <w:spacing w:before="0" w:beforeAutospacing="0" w:after="0" w:afterAutospacing="0"/>
        <w:jc w:val="center"/>
        <w:rPr>
          <w:rStyle w:val="c4"/>
          <w:b/>
          <w:color w:val="000000"/>
          <w:sz w:val="48"/>
          <w:szCs w:val="48"/>
        </w:rPr>
      </w:pPr>
    </w:p>
    <w:p w:rsidR="00D30A04" w:rsidRDefault="00D30A04" w:rsidP="00D30A04">
      <w:pPr>
        <w:pStyle w:val="c8"/>
        <w:shd w:val="clear" w:color="auto" w:fill="FFFFFF"/>
        <w:spacing w:before="0" w:beforeAutospacing="0" w:after="0" w:afterAutospacing="0"/>
        <w:jc w:val="center"/>
        <w:rPr>
          <w:rStyle w:val="c4"/>
          <w:b/>
          <w:color w:val="000000"/>
          <w:sz w:val="36"/>
          <w:szCs w:val="36"/>
        </w:rPr>
      </w:pPr>
      <w:r w:rsidRPr="00D30A04">
        <w:rPr>
          <w:rStyle w:val="c4"/>
          <w:b/>
          <w:color w:val="000000"/>
          <w:sz w:val="36"/>
          <w:szCs w:val="36"/>
        </w:rPr>
        <w:t>«Особенности игровой деятельности у детей с ограниченными возможностями здоровья»</w:t>
      </w:r>
    </w:p>
    <w:p w:rsidR="00D30A04" w:rsidRPr="00D30A04" w:rsidRDefault="00D30A04" w:rsidP="00D30A04">
      <w:pPr>
        <w:pStyle w:val="c8"/>
        <w:shd w:val="clear" w:color="auto" w:fill="FFFFFF"/>
        <w:spacing w:before="0" w:beforeAutospacing="0" w:after="0" w:afterAutospacing="0"/>
        <w:jc w:val="right"/>
        <w:rPr>
          <w:rFonts w:ascii="Calibri" w:hAnsi="Calibri" w:cs="Calibri"/>
          <w:color w:val="000000"/>
          <w:sz w:val="28"/>
          <w:szCs w:val="28"/>
        </w:rPr>
      </w:pP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Ограниченные возможности здоровья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(особенно высшие)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 xml:space="preserve">У малышей с ограниченными возможностями здоровья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Pr>
          <w:rStyle w:val="c2"/>
          <w:color w:val="000000"/>
          <w:sz w:val="28"/>
          <w:szCs w:val="28"/>
        </w:rPr>
        <w:t>Как правило, имеет место игра «рядом» (когда несколько детей находятся в одном месте – в песочнице, в игровом уголке, но не вместе (малыши не могут договариваться, регулировать действия друг друга с помощью правил и общего сюжета).</w:t>
      </w:r>
      <w:proofErr w:type="gramEnd"/>
      <w:r>
        <w:rPr>
          <w:rStyle w:val="c2"/>
          <w:color w:val="000000"/>
          <w:sz w:val="28"/>
          <w:szCs w:val="28"/>
        </w:rPr>
        <w:t xml:space="preserve"> </w:t>
      </w:r>
      <w:proofErr w:type="gramStart"/>
      <w:r>
        <w:rPr>
          <w:rStyle w:val="c2"/>
          <w:color w:val="000000"/>
          <w:sz w:val="28"/>
          <w:szCs w:val="28"/>
        </w:rPr>
        <w:t xml:space="preserve">Ярко выражена </w:t>
      </w:r>
      <w:proofErr w:type="spellStart"/>
      <w:r>
        <w:rPr>
          <w:rStyle w:val="c2"/>
          <w:color w:val="000000"/>
          <w:sz w:val="28"/>
          <w:szCs w:val="28"/>
        </w:rPr>
        <w:t>манипулятивная</w:t>
      </w:r>
      <w:proofErr w:type="spellEnd"/>
      <w:r>
        <w:rPr>
          <w:rStyle w:val="c2"/>
          <w:color w:val="000000"/>
          <w:sz w:val="28"/>
          <w:szCs w:val="28"/>
        </w:rPr>
        <w:t xml:space="preserve"> деятельность с предметами (кукла укладывается в постель и снова поднимается, кастрюля открывается и закрывается, при этом игровой замысел отсутствует.</w:t>
      </w:r>
      <w:proofErr w:type="gramEnd"/>
      <w:r>
        <w:rPr>
          <w:rStyle w:val="c2"/>
          <w:color w:val="000000"/>
          <w:sz w:val="28"/>
          <w:szCs w:val="28"/>
        </w:rPr>
        <w:t xml:space="preserve"> 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У таких детей наблюдаются трудности в формировании образов-представлений, в создании воображаемой ситуации. Ослаблен процесс переноса знаний из привычной ситуации в подобные условия. Довольно часто ослаблена память. Предметы для детишек с задержкой психического развития не являются опорой в игре, не способствуют развертыванию сюжета (игра «Больной» - взрослый предлагает телефон, но ребята не замечают его, не способны придумать, что с помощью него, например, вызывают врача). Дошкольники часто непроизвольно соскальзывают с ситуации игры, отвлекаясь на что-то постороннее. Иногда происходит зацикливание действий.</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Дошкольники демонстрируют неумение использовать знаки-заместители или предметы-заместители. В одном предмете они выделяют только один признак, одну функцию (игрушечный молоток для них может быть только предметом для извлечения звука, он не может стать человечком или ракетой).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lastRenderedPageBreak/>
        <w:t xml:space="preserve">Ограниченные возможности здоровья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Pr>
          <w:rStyle w:val="c2"/>
          <w:color w:val="000000"/>
          <w:sz w:val="28"/>
          <w:szCs w:val="28"/>
        </w:rPr>
        <w:t>пресыщаемости</w:t>
      </w:r>
      <w:proofErr w:type="spellEnd"/>
      <w:r>
        <w:rPr>
          <w:rStyle w:val="c2"/>
          <w:color w:val="000000"/>
          <w:sz w:val="28"/>
          <w:szCs w:val="28"/>
        </w:rPr>
        <w:t xml:space="preserve"> в интеллектуальной деятельности. Игровая деятельность детей с ОВЗ значительно отстает в своем развитии от игровой деятельности здоровых детей того же возраста. Если у нормально развивающихся детей к шести годам сюжетно-ролевая игра достигает своего высшего расцвета, то у всех детей с задержкой психического развития этого возраста она находится на значительно более ранних этапах своего развития, которые обычно отмечаются в </w:t>
      </w:r>
      <w:proofErr w:type="spellStart"/>
      <w:r>
        <w:rPr>
          <w:rStyle w:val="c2"/>
          <w:color w:val="000000"/>
          <w:sz w:val="28"/>
          <w:szCs w:val="28"/>
        </w:rPr>
        <w:t>преддошкольном</w:t>
      </w:r>
      <w:proofErr w:type="spellEnd"/>
      <w:r>
        <w:rPr>
          <w:rStyle w:val="c2"/>
          <w:color w:val="000000"/>
          <w:sz w:val="28"/>
          <w:szCs w:val="28"/>
        </w:rPr>
        <w:t xml:space="preserve">, младшем дошкольном возрасте. У всех детей с задержкой психического развития различной степени выраженности вычленяются особенности мотивационно-целевой основы игровой деятельности. Это проявляется в первую очередь в снижении активности в области игрового поведения. Для игры старших дошкольников с ОВЗ характерен предметно-действенный способ ее построений. Чаще всего игры у детей с ОВЗ различной степени выраженности носят неречевой характер, крайне редко </w:t>
      </w:r>
      <w:bookmarkStart w:id="0" w:name="_GoBack"/>
      <w:bookmarkEnd w:id="0"/>
      <w:r>
        <w:rPr>
          <w:rStyle w:val="c2"/>
          <w:color w:val="000000"/>
          <w:sz w:val="28"/>
          <w:szCs w:val="28"/>
        </w:rPr>
        <w:t>используются предметы-заменители. Игровое поведение у детей с ОВЗ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D30A04" w:rsidRDefault="00D30A04" w:rsidP="00D54ACC">
      <w:pPr>
        <w:pStyle w:val="c0"/>
        <w:shd w:val="clear" w:color="auto" w:fill="FFFFFF"/>
        <w:spacing w:before="0" w:beforeAutospacing="0" w:after="0" w:afterAutospacing="0"/>
        <w:ind w:left="-1134" w:right="-143" w:firstLine="708"/>
        <w:jc w:val="center"/>
        <w:rPr>
          <w:rFonts w:ascii="Calibri" w:hAnsi="Calibri" w:cs="Calibri"/>
          <w:color w:val="000000"/>
          <w:sz w:val="22"/>
          <w:szCs w:val="22"/>
        </w:rPr>
      </w:pPr>
      <w:r>
        <w:rPr>
          <w:rStyle w:val="c9"/>
          <w:color w:val="000000"/>
          <w:sz w:val="32"/>
          <w:szCs w:val="32"/>
        </w:rPr>
        <w:t>Роль игровой деятельности в обучении дошкольников с ОВЗ</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Для развития детей с ОВЗ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 xml:space="preserve">Сюжетно-ролевые и театрализованные игры – основа обучения и развития таких детей. При этом необходимо заинтересовать детей игрой, показывать игровые ситуации на примере других детей или взрослых. С помощью театра и настольных композиций можно не только развить навыки общения у таких детей, но и, главное, развить игровую деятельность, которая станет основой для бурного развития высших психических функций. Необходимо создать игровые уголки совместно с детьми, пусть они их обустраивают, </w:t>
      </w:r>
      <w:proofErr w:type="gramStart"/>
      <w:r>
        <w:rPr>
          <w:rStyle w:val="c2"/>
          <w:color w:val="000000"/>
          <w:sz w:val="28"/>
          <w:szCs w:val="28"/>
        </w:rPr>
        <w:t>почаще</w:t>
      </w:r>
      <w:proofErr w:type="gramEnd"/>
      <w:r>
        <w:rPr>
          <w:rStyle w:val="c2"/>
          <w:color w:val="000000"/>
          <w:sz w:val="28"/>
          <w:szCs w:val="28"/>
        </w:rPr>
        <w:t xml:space="preserve"> делают перестановку.</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 xml:space="preserve">Чтобы научить ребенка </w:t>
      </w:r>
      <w:proofErr w:type="gramStart"/>
      <w:r>
        <w:rPr>
          <w:rStyle w:val="c2"/>
          <w:color w:val="000000"/>
          <w:sz w:val="28"/>
          <w:szCs w:val="28"/>
        </w:rPr>
        <w:t>играть для этого необходимо организовать</w:t>
      </w:r>
      <w:proofErr w:type="gramEnd"/>
      <w:r>
        <w:rPr>
          <w:rStyle w:val="c2"/>
          <w:color w:val="000000"/>
          <w:sz w:val="28"/>
          <w:szCs w:val="28"/>
        </w:rPr>
        <w:t xml:space="preserve"> поэтапную работу. Нужно дать ребенку представление о содержании игры. Возможно, провести экскурсию. Далее организовать беседу – сначала называем действия, их последовательность, затем просим отгадать действие. Неоценимую роль сыграют и дидактические игры, в которых перечисляются действия по профессии, присутствуют соответствующие картинки. Взрослый показывает действия с 3–4 предметами, их можно </w:t>
      </w:r>
      <w:proofErr w:type="gramStart"/>
      <w:r>
        <w:rPr>
          <w:rStyle w:val="c2"/>
          <w:color w:val="000000"/>
          <w:sz w:val="28"/>
          <w:szCs w:val="28"/>
        </w:rPr>
        <w:t>выполнять совместно с ребенком при этом необходимо обращать</w:t>
      </w:r>
      <w:proofErr w:type="gramEnd"/>
      <w:r>
        <w:rPr>
          <w:rStyle w:val="c2"/>
          <w:color w:val="000000"/>
          <w:sz w:val="28"/>
          <w:szCs w:val="28"/>
        </w:rPr>
        <w:t xml:space="preserve"> внимание на речь. Проговаривать с ребенком все основные действия.</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proofErr w:type="gramStart"/>
      <w:r>
        <w:rPr>
          <w:rStyle w:val="c2"/>
          <w:color w:val="000000"/>
          <w:sz w:val="28"/>
          <w:szCs w:val="28"/>
        </w:rPr>
        <w:t>Для развития речи, воображения, образов-представлений можно придумывать сказку: по предмету (описательный рассказ, по картинкам (не более 4 штук, по игрушкам.</w:t>
      </w:r>
      <w:proofErr w:type="gramEnd"/>
      <w:r>
        <w:rPr>
          <w:rStyle w:val="c2"/>
          <w:color w:val="000000"/>
          <w:sz w:val="28"/>
          <w:szCs w:val="28"/>
        </w:rPr>
        <w:t xml:space="preserve"> В помощь ребенку можно предлагать вопросный план, опорные слова (3–4 слова для рассказа, например: гвоздь, картина, художник). Также можно организовать </w:t>
      </w:r>
      <w:r>
        <w:rPr>
          <w:rStyle w:val="c2"/>
          <w:color w:val="000000"/>
          <w:sz w:val="28"/>
          <w:szCs w:val="28"/>
        </w:rPr>
        <w:lastRenderedPageBreak/>
        <w:t>коллективный рассказ сказки (один начинает, другой продолжает) и сочинение сказки с измененными условиями «А что было бы, если… »</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proofErr w:type="gramStart"/>
      <w:r>
        <w:rPr>
          <w:rStyle w:val="c2"/>
          <w:color w:val="000000"/>
          <w:sz w:val="28"/>
          <w:szCs w:val="28"/>
        </w:rPr>
        <w:t>Разыгрывайте сценки-диалоги с помощью разнообразного материала: на куклах, на предметах-заместителях, например, кубиках (например, сказка «Три медведя»: большой кубик – папа медведь, средний – мама медведица, маленький – медвежонок, шар – девочка).</w:t>
      </w:r>
      <w:proofErr w:type="gramEnd"/>
      <w:r>
        <w:rPr>
          <w:rStyle w:val="c2"/>
          <w:color w:val="000000"/>
          <w:sz w:val="28"/>
          <w:szCs w:val="28"/>
        </w:rPr>
        <w:t xml:space="preserve"> Это поможет развить навыки абстрактного мышления и воображения. Для расширения кругозора с детьми обязательно нужно говорить об отвлеченных предметах, на определенную тему. Здесь могут выручить энциклопедии для дошкольников.</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Еще К. Д. Ушинский отмечал, что дети легче усваивают новый материал в процессе игры, и рекомендовал стараться делать занятия более занимательными, так как это одна из основных задач обучения и воспитания малышей. По мнению автора, не должна стирать грани между игрой и обучением. Речь идет о более широком использовании на занятиях дидактических игр и игровых приемов.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Особое значение в структуре дидактической игры имеет игровое действие, целью которого является создание игровых взаимоотношений между детьми. Однако анализ дидактических игр позволяет сделать вывод о том, что во многих из них игровое действие отсутствует, по структуре и содержанию они подобны беседе или упражнению. По мнению В. Н. Аванесовой, дидактическая игра становится таковой благодаря наличию в ней игровых моментов: загадок, движений, элементов ожидания и неожиданности, соревнования, разыгрывания, шуток, сюжета, ролей, а также использованию различных персонажей. Для разработки игровой формы обучения необходимо заботиться не только о выполнении дидактических задач и правил, но и о том, чтобы игра была интересной. Этого можно добиться, постоянно усложняя игровое действие. Основным стимулом познавательной деятельности становится не указания логопеда, а естественное желание детей поиграть. В соответствии с этим логопед не только руководит игрой, но и участвует в ней, демонстрируя в игровой форме образцы поведения в жизни.</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p>
    <w:p w:rsidR="00D30A04" w:rsidRDefault="00D30A04" w:rsidP="00D54ACC">
      <w:pPr>
        <w:pStyle w:val="c1"/>
        <w:shd w:val="clear" w:color="auto" w:fill="FFFFFF"/>
        <w:spacing w:before="0" w:beforeAutospacing="0" w:after="0" w:afterAutospacing="0"/>
        <w:ind w:left="-1134" w:right="-143" w:firstLine="708"/>
        <w:jc w:val="both"/>
        <w:rPr>
          <w:rFonts w:ascii="Calibri" w:hAnsi="Calibri" w:cs="Calibri"/>
          <w:color w:val="000000"/>
          <w:sz w:val="22"/>
          <w:szCs w:val="22"/>
        </w:rPr>
      </w:pPr>
      <w:r>
        <w:rPr>
          <w:rStyle w:val="c2"/>
          <w:color w:val="000000"/>
          <w:sz w:val="28"/>
          <w:szCs w:val="28"/>
        </w:rPr>
        <w:t xml:space="preserve">Таким образом, игровые приемы являются основными приемами, которые используют логопеды на занятиях с детьми с ОВЗ.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В отличие от отдельных игровых приемов и дидактических игр игровая обучающая ситуация тесно связана с ходом логопедического занятия. Благодаря ей решаются основные </w:t>
      </w:r>
      <w:proofErr w:type="spellStart"/>
      <w:r>
        <w:rPr>
          <w:rStyle w:val="c2"/>
          <w:color w:val="000000"/>
          <w:sz w:val="28"/>
          <w:szCs w:val="28"/>
        </w:rPr>
        <w:t>воспитательно</w:t>
      </w:r>
      <w:proofErr w:type="spellEnd"/>
      <w:r>
        <w:rPr>
          <w:rStyle w:val="c2"/>
          <w:color w:val="000000"/>
          <w:sz w:val="28"/>
          <w:szCs w:val="28"/>
        </w:rPr>
        <w:t>-образовательные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p w:rsidR="00743C74" w:rsidRDefault="00D54ACC" w:rsidP="00D54ACC">
      <w:pPr>
        <w:ind w:left="-1134" w:right="-143" w:firstLine="708"/>
      </w:pPr>
    </w:p>
    <w:sectPr w:rsidR="00743C74" w:rsidSect="00D54ACC">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EB"/>
    <w:rsid w:val="00036BEB"/>
    <w:rsid w:val="00097F6B"/>
    <w:rsid w:val="000B4950"/>
    <w:rsid w:val="003C435C"/>
    <w:rsid w:val="00617C0B"/>
    <w:rsid w:val="0062517F"/>
    <w:rsid w:val="00A03CEB"/>
    <w:rsid w:val="00AF57E4"/>
    <w:rsid w:val="00D30A04"/>
    <w:rsid w:val="00D54ACC"/>
    <w:rsid w:val="00D726F8"/>
    <w:rsid w:val="00DB330B"/>
    <w:rsid w:val="00DE2AD8"/>
    <w:rsid w:val="00E23327"/>
    <w:rsid w:val="00E74473"/>
    <w:rsid w:val="00EA30B6"/>
    <w:rsid w:val="00EB21F5"/>
    <w:rsid w:val="00F40368"/>
    <w:rsid w:val="00FA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3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30A04"/>
  </w:style>
  <w:style w:type="paragraph" w:customStyle="1" w:styleId="c1">
    <w:name w:val="c1"/>
    <w:basedOn w:val="a"/>
    <w:rsid w:val="00D3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0A04"/>
  </w:style>
  <w:style w:type="paragraph" w:customStyle="1" w:styleId="c0">
    <w:name w:val="c0"/>
    <w:basedOn w:val="a"/>
    <w:rsid w:val="00D3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30A04"/>
  </w:style>
  <w:style w:type="paragraph" w:styleId="a3">
    <w:name w:val="Balloon Text"/>
    <w:basedOn w:val="a"/>
    <w:link w:val="a4"/>
    <w:uiPriority w:val="99"/>
    <w:semiHidden/>
    <w:unhideWhenUsed/>
    <w:rsid w:val="00DB3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3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30A04"/>
  </w:style>
  <w:style w:type="paragraph" w:customStyle="1" w:styleId="c1">
    <w:name w:val="c1"/>
    <w:basedOn w:val="a"/>
    <w:rsid w:val="00D3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0A04"/>
  </w:style>
  <w:style w:type="paragraph" w:customStyle="1" w:styleId="c0">
    <w:name w:val="c0"/>
    <w:basedOn w:val="a"/>
    <w:rsid w:val="00D3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30A04"/>
  </w:style>
  <w:style w:type="paragraph" w:styleId="a3">
    <w:name w:val="Balloon Text"/>
    <w:basedOn w:val="a"/>
    <w:link w:val="a4"/>
    <w:uiPriority w:val="99"/>
    <w:semiHidden/>
    <w:unhideWhenUsed/>
    <w:rsid w:val="00DB3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Борисовская</dc:creator>
  <cp:keywords/>
  <dc:description/>
  <cp:lastModifiedBy>Оксана Борисовская</cp:lastModifiedBy>
  <cp:revision>6</cp:revision>
  <dcterms:created xsi:type="dcterms:W3CDTF">2022-06-08T08:47:00Z</dcterms:created>
  <dcterms:modified xsi:type="dcterms:W3CDTF">2022-06-08T09:31:00Z</dcterms:modified>
</cp:coreProperties>
</file>